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B6" w:rsidRPr="00440600" w:rsidRDefault="007D20B6" w:rsidP="007D20B6">
      <w:pPr>
        <w:jc w:val="center"/>
        <w:rPr>
          <w:lang w:val="nl-NL"/>
        </w:rPr>
      </w:pPr>
      <w:bookmarkStart w:id="0" w:name="_GoBack"/>
      <w:bookmarkEnd w:id="0"/>
    </w:p>
    <w:tbl>
      <w:tblPr>
        <w:tblW w:w="9840" w:type="dxa"/>
        <w:tblInd w:w="-372" w:type="dxa"/>
        <w:tblLayout w:type="fixed"/>
        <w:tblLook w:val="01E0" w:firstRow="1" w:lastRow="1" w:firstColumn="1" w:lastColumn="1" w:noHBand="0" w:noVBand="0"/>
      </w:tblPr>
      <w:tblGrid>
        <w:gridCol w:w="1800"/>
        <w:gridCol w:w="6480"/>
        <w:gridCol w:w="1560"/>
      </w:tblGrid>
      <w:tr w:rsidR="007D20B6" w:rsidRPr="00440600" w:rsidTr="00F81C83">
        <w:tc>
          <w:tcPr>
            <w:tcW w:w="1800" w:type="dxa"/>
            <w:shd w:val="clear" w:color="auto" w:fill="auto"/>
          </w:tcPr>
          <w:p w:rsidR="007D20B6" w:rsidRPr="00440600" w:rsidRDefault="007D20B6" w:rsidP="00F81C83">
            <w:pPr>
              <w:jc w:val="center"/>
              <w:rPr>
                <w:b/>
                <w:color w:val="800000"/>
                <w:lang w:val="nl-NL"/>
              </w:rPr>
            </w:pPr>
          </w:p>
        </w:tc>
        <w:tc>
          <w:tcPr>
            <w:tcW w:w="6480" w:type="dxa"/>
            <w:shd w:val="clear" w:color="auto" w:fill="auto"/>
          </w:tcPr>
          <w:p w:rsidR="007D20B6" w:rsidRPr="00440600" w:rsidRDefault="007D20B6" w:rsidP="00F81C83">
            <w:pPr>
              <w:jc w:val="center"/>
              <w:rPr>
                <w:lang w:val="nl-NL"/>
              </w:rPr>
            </w:pPr>
          </w:p>
        </w:tc>
        <w:tc>
          <w:tcPr>
            <w:tcW w:w="1560" w:type="dxa"/>
            <w:shd w:val="clear" w:color="auto" w:fill="auto"/>
          </w:tcPr>
          <w:p w:rsidR="007D20B6" w:rsidRPr="00440600" w:rsidRDefault="007D20B6" w:rsidP="00F81C83">
            <w:pPr>
              <w:jc w:val="both"/>
              <w:rPr>
                <w:lang w:val="nl-NL"/>
              </w:rPr>
            </w:pPr>
          </w:p>
        </w:tc>
      </w:tr>
    </w:tbl>
    <w:p w:rsidR="007D20B6" w:rsidRPr="00445B83" w:rsidRDefault="007D20B6" w:rsidP="007D20B6">
      <w:pPr>
        <w:jc w:val="center"/>
        <w:rPr>
          <w:b/>
          <w:bCs/>
          <w:caps/>
          <w:sz w:val="30"/>
          <w:szCs w:val="26"/>
          <w:lang w:val="nl-NL"/>
        </w:rPr>
      </w:pPr>
      <w:r w:rsidRPr="00445B83">
        <w:rPr>
          <w:b/>
          <w:caps/>
          <w:sz w:val="30"/>
          <w:szCs w:val="26"/>
          <w:lang w:val="nl-NL"/>
        </w:rPr>
        <w:t>ĐIỀU KHOẢN THAM CHIẾU</w:t>
      </w:r>
    </w:p>
    <w:p w:rsidR="007D20B6" w:rsidRPr="00794520" w:rsidRDefault="007D20B6" w:rsidP="007D20B6">
      <w:pPr>
        <w:jc w:val="center"/>
        <w:rPr>
          <w:rFonts w:ascii="Myriad Pro" w:hAnsi="Myriad Pro"/>
          <w:sz w:val="26"/>
          <w:szCs w:val="26"/>
          <w:lang w:val="nl-NL"/>
        </w:rPr>
      </w:pPr>
    </w:p>
    <w:tbl>
      <w:tblPr>
        <w:tblW w:w="9228" w:type="dxa"/>
        <w:jc w:val="center"/>
        <w:tblInd w:w="157" w:type="dxa"/>
        <w:tblLook w:val="01E0" w:firstRow="1" w:lastRow="1" w:firstColumn="1" w:lastColumn="1" w:noHBand="0" w:noVBand="0"/>
      </w:tblPr>
      <w:tblGrid>
        <w:gridCol w:w="2148"/>
        <w:gridCol w:w="7080"/>
      </w:tblGrid>
      <w:tr w:rsidR="007D20B6" w:rsidRPr="00374181" w:rsidTr="00F81C83">
        <w:trPr>
          <w:trHeight w:val="315"/>
          <w:jc w:val="center"/>
        </w:trPr>
        <w:tc>
          <w:tcPr>
            <w:tcW w:w="2148" w:type="dxa"/>
            <w:shd w:val="clear" w:color="auto" w:fill="auto"/>
          </w:tcPr>
          <w:p w:rsidR="007D20B6" w:rsidRPr="00374181" w:rsidRDefault="007D20B6" w:rsidP="00F81C83">
            <w:pPr>
              <w:rPr>
                <w:b/>
                <w:bCs/>
                <w:szCs w:val="26"/>
                <w:lang w:val="nl-NL"/>
              </w:rPr>
            </w:pPr>
            <w:r w:rsidRPr="00374181">
              <w:rPr>
                <w:b/>
                <w:bCs/>
                <w:szCs w:val="26"/>
                <w:lang w:val="nl-NL"/>
              </w:rPr>
              <w:t>TITLE</w:t>
            </w:r>
          </w:p>
        </w:tc>
        <w:tc>
          <w:tcPr>
            <w:tcW w:w="7080" w:type="dxa"/>
            <w:shd w:val="clear" w:color="auto" w:fill="auto"/>
          </w:tcPr>
          <w:p w:rsidR="007D20B6" w:rsidRPr="00374181" w:rsidRDefault="007D20B6" w:rsidP="00F81C83">
            <w:pPr>
              <w:pStyle w:val="BodyText3"/>
              <w:spacing w:before="0" w:after="0" w:line="240" w:lineRule="auto"/>
              <w:rPr>
                <w:rFonts w:ascii="Times New Roman" w:hAnsi="Times New Roman"/>
                <w:b/>
                <w:bCs/>
                <w:color w:val="000000"/>
                <w:sz w:val="28"/>
                <w:szCs w:val="26"/>
                <w:lang w:val="nl-NL"/>
              </w:rPr>
            </w:pPr>
            <w:r w:rsidRPr="00374181">
              <w:rPr>
                <w:rFonts w:ascii="Times New Roman" w:hAnsi="Times New Roman"/>
                <w:b/>
                <w:sz w:val="28"/>
                <w:szCs w:val="26"/>
              </w:rPr>
              <w:t xml:space="preserve">Xây dựng </w:t>
            </w:r>
            <w:r>
              <w:rPr>
                <w:rFonts w:ascii="Times New Roman" w:hAnsi="Times New Roman"/>
                <w:b/>
                <w:sz w:val="28"/>
                <w:szCs w:val="26"/>
              </w:rPr>
              <w:t>Sổ tay</w:t>
            </w:r>
            <w:r w:rsidRPr="00374181">
              <w:rPr>
                <w:rFonts w:ascii="Times New Roman" w:hAnsi="Times New Roman"/>
                <w:b/>
                <w:sz w:val="28"/>
                <w:szCs w:val="26"/>
              </w:rPr>
              <w:t xml:space="preserve"> </w:t>
            </w:r>
            <w:r>
              <w:rPr>
                <w:rFonts w:ascii="Times New Roman" w:hAnsi="Times New Roman"/>
                <w:b/>
                <w:sz w:val="28"/>
                <w:szCs w:val="26"/>
              </w:rPr>
              <w:t>hỏi đáp về xác định có quốc tịch Việt Nam, cấp Giấy xác nhận có quốc tịch Việt Nam, đăng ký khai sinh cho con của người dân di cư tự do từ Campuchia về nước</w:t>
            </w:r>
          </w:p>
        </w:tc>
      </w:tr>
      <w:tr w:rsidR="007D20B6" w:rsidRPr="00374181" w:rsidTr="00F81C83">
        <w:trPr>
          <w:trHeight w:val="315"/>
          <w:jc w:val="center"/>
        </w:trPr>
        <w:tc>
          <w:tcPr>
            <w:tcW w:w="2148" w:type="dxa"/>
            <w:shd w:val="clear" w:color="auto" w:fill="auto"/>
          </w:tcPr>
          <w:p w:rsidR="007D20B6" w:rsidRPr="00374181" w:rsidRDefault="007D20B6" w:rsidP="00F81C83">
            <w:pPr>
              <w:spacing w:before="240"/>
              <w:rPr>
                <w:b/>
                <w:bCs/>
                <w:szCs w:val="26"/>
                <w:lang w:val="nl-NL"/>
              </w:rPr>
            </w:pPr>
            <w:r w:rsidRPr="00374181">
              <w:rPr>
                <w:b/>
                <w:bCs/>
                <w:szCs w:val="26"/>
                <w:lang w:val="nl-NL"/>
              </w:rPr>
              <w:t>PROJECT</w:t>
            </w:r>
          </w:p>
        </w:tc>
        <w:tc>
          <w:tcPr>
            <w:tcW w:w="7080" w:type="dxa"/>
            <w:shd w:val="clear" w:color="auto" w:fill="auto"/>
          </w:tcPr>
          <w:p w:rsidR="007D20B6" w:rsidRPr="00374181" w:rsidRDefault="007D20B6" w:rsidP="00F81C83">
            <w:pPr>
              <w:pStyle w:val="BodyText3"/>
              <w:spacing w:before="240" w:after="0" w:line="240" w:lineRule="auto"/>
              <w:jc w:val="left"/>
              <w:rPr>
                <w:rFonts w:ascii="Times New Roman" w:hAnsi="Times New Roman"/>
                <w:b/>
                <w:bCs/>
                <w:color w:val="000000"/>
                <w:sz w:val="28"/>
                <w:szCs w:val="26"/>
                <w:lang w:val="nl-NL"/>
              </w:rPr>
            </w:pPr>
            <w:r w:rsidRPr="00374181">
              <w:rPr>
                <w:rFonts w:ascii="Times New Roman" w:hAnsi="Times New Roman"/>
                <w:b/>
                <w:bCs/>
                <w:color w:val="000000"/>
                <w:sz w:val="28"/>
                <w:szCs w:val="26"/>
                <w:lang w:val="nl-NL"/>
              </w:rPr>
              <w:t>Dự án 258 “Ngăn ngừa và giảm thiểu tình trạng không quốc tịch và bảo vệ người không quốc tịch tại Việt Nam” do UNHCR tài trợ</w:t>
            </w:r>
          </w:p>
        </w:tc>
      </w:tr>
      <w:tr w:rsidR="007D20B6" w:rsidRPr="00374181" w:rsidTr="00F81C83">
        <w:trPr>
          <w:trHeight w:val="315"/>
          <w:jc w:val="center"/>
        </w:trPr>
        <w:tc>
          <w:tcPr>
            <w:tcW w:w="2148" w:type="dxa"/>
            <w:shd w:val="clear" w:color="auto" w:fill="auto"/>
          </w:tcPr>
          <w:p w:rsidR="007D20B6" w:rsidRPr="00374181" w:rsidRDefault="007D20B6" w:rsidP="00F81C83">
            <w:pPr>
              <w:spacing w:before="240"/>
              <w:rPr>
                <w:b/>
                <w:bCs/>
                <w:szCs w:val="26"/>
                <w:lang w:val="nl-NL"/>
              </w:rPr>
            </w:pPr>
            <w:r w:rsidRPr="00374181">
              <w:rPr>
                <w:b/>
                <w:bCs/>
                <w:szCs w:val="26"/>
                <w:lang w:val="nl-NL"/>
              </w:rPr>
              <w:t>COUNTRY OF ASSIGNMENT</w:t>
            </w:r>
          </w:p>
        </w:tc>
        <w:tc>
          <w:tcPr>
            <w:tcW w:w="7080" w:type="dxa"/>
            <w:shd w:val="clear" w:color="auto" w:fill="auto"/>
          </w:tcPr>
          <w:p w:rsidR="007D20B6" w:rsidRPr="00374181" w:rsidRDefault="007D20B6" w:rsidP="00F81C83">
            <w:pPr>
              <w:spacing w:before="240"/>
              <w:rPr>
                <w:b/>
                <w:bCs/>
                <w:szCs w:val="26"/>
                <w:lang w:val="nl-NL"/>
              </w:rPr>
            </w:pPr>
            <w:r w:rsidRPr="00374181">
              <w:rPr>
                <w:b/>
                <w:bCs/>
                <w:color w:val="000000"/>
                <w:szCs w:val="26"/>
                <w:lang w:val="nl-NL"/>
              </w:rPr>
              <w:t>Việt Nam</w:t>
            </w:r>
            <w:r w:rsidRPr="00374181">
              <w:rPr>
                <w:b/>
                <w:bCs/>
                <w:szCs w:val="26"/>
                <w:lang w:val="nl-NL"/>
              </w:rPr>
              <w:t xml:space="preserve"> </w:t>
            </w:r>
          </w:p>
        </w:tc>
      </w:tr>
    </w:tbl>
    <w:p w:rsidR="007D20B6" w:rsidRPr="00794520" w:rsidRDefault="007D20B6" w:rsidP="007D20B6">
      <w:pPr>
        <w:rPr>
          <w:rFonts w:ascii="Myriad Pro" w:hAnsi="Myriad Pro"/>
          <w:sz w:val="26"/>
          <w:szCs w:val="26"/>
          <w:lang w:val="nl-NL"/>
        </w:rPr>
      </w:pPr>
    </w:p>
    <w:p w:rsidR="007D20B6" w:rsidRPr="00374181" w:rsidRDefault="007D20B6" w:rsidP="007D20B6">
      <w:pPr>
        <w:widowControl w:val="0"/>
        <w:shd w:val="clear" w:color="auto" w:fill="4F81BD"/>
        <w:tabs>
          <w:tab w:val="left" w:pos="5430"/>
        </w:tabs>
        <w:spacing w:before="120" w:after="120" w:line="276" w:lineRule="auto"/>
        <w:ind w:firstLine="720"/>
        <w:jc w:val="both"/>
        <w:rPr>
          <w:b/>
          <w:szCs w:val="26"/>
          <w:lang w:val="nl-NL"/>
        </w:rPr>
      </w:pPr>
      <w:r w:rsidRPr="00374181">
        <w:rPr>
          <w:b/>
          <w:szCs w:val="26"/>
          <w:lang w:val="nl-NL"/>
        </w:rPr>
        <w:t>I. ĐẶT VẤN ĐỀ</w:t>
      </w:r>
      <w:r w:rsidRPr="00374181">
        <w:rPr>
          <w:b/>
          <w:szCs w:val="26"/>
          <w:lang w:val="nl-NL"/>
        </w:rPr>
        <w:tab/>
      </w:r>
    </w:p>
    <w:p w:rsidR="007D20B6" w:rsidRDefault="007D20B6" w:rsidP="007D20B6">
      <w:pPr>
        <w:spacing w:beforeLines="40" w:before="96" w:afterLines="40" w:after="96" w:line="276" w:lineRule="auto"/>
        <w:ind w:firstLine="720"/>
        <w:jc w:val="both"/>
      </w:pPr>
      <w:r>
        <w:rPr>
          <w:spacing w:val="-4"/>
          <w:lang w:val="nl-NL"/>
        </w:rPr>
        <w:t xml:space="preserve">Trong những năm qua, </w:t>
      </w:r>
      <w:r>
        <w:rPr>
          <w:spacing w:val="4"/>
        </w:rPr>
        <w:t>n</w:t>
      </w:r>
      <w:r>
        <w:t>gười</w:t>
      </w:r>
      <w:r w:rsidRPr="00F36450">
        <w:t xml:space="preserve"> di cư từ Campuchia về cư trú tại</w:t>
      </w:r>
      <w:r>
        <w:t xml:space="preserve"> 10 tỉnh biên giới Việt Nam</w:t>
      </w:r>
      <w:r w:rsidRPr="00F36450">
        <w:t xml:space="preserve"> </w:t>
      </w:r>
      <w:r>
        <w:t>- Campuchia ngày càng nhiều</w:t>
      </w:r>
      <w:r>
        <w:rPr>
          <w:rStyle w:val="FootnoteReference"/>
        </w:rPr>
        <w:footnoteReference w:id="1"/>
      </w:r>
      <w:r>
        <w:t xml:space="preserve">. Trong số này, có người có giấy tờ chứng minh quốc tịch Campuchia, số có giấy tờ /có căn cứ suy đoán có quốc tịch Việt Nam, số còn lại (chiếm phần lớn) không có bất kỳ giấy tờ gì để xác định nhân thân, quốc tịch (tạm gọi là người không quốc tịch), con cháu họ sinh ra không được đăng ký khai sinh; do vậy, </w:t>
      </w:r>
      <w:r w:rsidRPr="002B2E68">
        <w:t xml:space="preserve">đã ảnh hưởng không nhỏ đến việc </w:t>
      </w:r>
      <w:r>
        <w:t>cuộc sống,</w:t>
      </w:r>
      <w:r w:rsidRPr="002B2E68">
        <w:t xml:space="preserve"> sở hữu tài sản</w:t>
      </w:r>
      <w:r>
        <w:t>, xin việc làm</w:t>
      </w:r>
      <w:r w:rsidRPr="002B2E68">
        <w:t>…đặc biệt là quyền được đăng ký khai sinh, được học tập đối với trẻ em.</w:t>
      </w:r>
      <w:r>
        <w:t xml:space="preserve"> </w:t>
      </w:r>
    </w:p>
    <w:p w:rsidR="007D20B6" w:rsidRDefault="007D20B6" w:rsidP="007D20B6">
      <w:pPr>
        <w:spacing w:beforeLines="40" w:before="96" w:afterLines="40" w:after="96" w:line="276" w:lineRule="auto"/>
        <w:ind w:firstLine="720"/>
        <w:jc w:val="both"/>
      </w:pPr>
      <w:r>
        <w:t xml:space="preserve">Chính vì đặc điểm các nhóm đối tượng là khác nhau nên việc xem xét cấp giấy tờ cũng khác nhau. Tuy nhiên, do đến nay chưa có tài liệu hướng dẫn chính thức về cách thức cấp giấy tờ cho từng nhóm đối tượng nên các cán bộ, công chức thực thi công việc này ở địa phương còn nhiều lúng túng. </w:t>
      </w:r>
    </w:p>
    <w:p w:rsidR="007D20B6" w:rsidRPr="00F530D7" w:rsidRDefault="007D20B6" w:rsidP="007D20B6">
      <w:pPr>
        <w:spacing w:before="120" w:after="120" w:line="264" w:lineRule="auto"/>
        <w:ind w:firstLine="720"/>
        <w:jc w:val="both"/>
        <w:rPr>
          <w:szCs w:val="26"/>
        </w:rPr>
      </w:pPr>
      <w:r>
        <w:t>Vì vậy, Cục HTQTCT đề xuất UNHCR hỗ trợ xây dựng Sổ tay Hỏi – Đáp về nghiệp vụ xác đinh có quốc tịch Việt Nam, cấp Giấy xác nhận có quốc tịch Việt Nam, đăng ký khai sinh cho trẻ em là con của người dân di cư tự do từ Campuchia về nước, qQua đó góp phần đẩy mạnh hiệu quả công tác giải quyết tình trạng không quốc tịch tại Việt Nam (phù hợp với tinh thần của hoạt động 8 của Kế hoạch hành động toàn cầu nhằm chấm dứt tình trạng không quốc tịch của UNHCR).</w:t>
      </w:r>
      <w:r w:rsidRPr="00F530D7">
        <w:rPr>
          <w:szCs w:val="26"/>
        </w:rPr>
        <w:t xml:space="preserve"> </w:t>
      </w:r>
    </w:p>
    <w:p w:rsidR="007D20B6" w:rsidRPr="00374181" w:rsidRDefault="007D20B6" w:rsidP="007D20B6">
      <w:pPr>
        <w:widowControl w:val="0"/>
        <w:shd w:val="clear" w:color="auto" w:fill="4F81BD"/>
        <w:tabs>
          <w:tab w:val="left" w:pos="5430"/>
        </w:tabs>
        <w:spacing w:before="120" w:after="120" w:line="276" w:lineRule="auto"/>
        <w:ind w:firstLine="720"/>
        <w:jc w:val="both"/>
        <w:rPr>
          <w:b/>
          <w:lang w:val="nl-NL"/>
        </w:rPr>
      </w:pPr>
      <w:r w:rsidRPr="00374181">
        <w:rPr>
          <w:b/>
          <w:lang w:val="nl-NL"/>
        </w:rPr>
        <w:t>II. MỤC ĐÍCH NGHIÊN CỨU</w:t>
      </w:r>
    </w:p>
    <w:p w:rsidR="007D20B6" w:rsidRPr="00F81C83" w:rsidRDefault="007D20B6" w:rsidP="007D20B6">
      <w:pPr>
        <w:pStyle w:val="normal0"/>
        <w:spacing w:before="120" w:beforeAutospacing="0" w:after="120" w:afterAutospacing="0" w:line="252" w:lineRule="auto"/>
        <w:ind w:firstLine="720"/>
        <w:jc w:val="both"/>
        <w:rPr>
          <w:color w:val="auto"/>
          <w:sz w:val="28"/>
          <w:szCs w:val="28"/>
        </w:rPr>
      </w:pPr>
      <w:r w:rsidRPr="00F81C83">
        <w:rPr>
          <w:sz w:val="28"/>
          <w:szCs w:val="28"/>
        </w:rPr>
        <w:t xml:space="preserve">Để các cán bộ, công chức địa phương nắm chắc về nghiệp vụ để áp dụng giải quyết vấn đề xác đinh có quốc tịch Việt Nam, cấp Giấy xác nhận có quốc </w:t>
      </w:r>
      <w:r w:rsidRPr="00F81C83">
        <w:rPr>
          <w:sz w:val="28"/>
          <w:szCs w:val="28"/>
        </w:rPr>
        <w:lastRenderedPageBreak/>
        <w:t>tịch Việt Nam, đăng ký khai sinh cho trẻ em là con của người dân di cư tự do từ Campuchia về nước.</w:t>
      </w:r>
    </w:p>
    <w:p w:rsidR="007D20B6" w:rsidRPr="00374181" w:rsidRDefault="007D20B6" w:rsidP="007D20B6">
      <w:pPr>
        <w:widowControl w:val="0"/>
        <w:shd w:val="clear" w:color="auto" w:fill="4F81BD"/>
        <w:tabs>
          <w:tab w:val="left" w:pos="5430"/>
        </w:tabs>
        <w:spacing w:before="120" w:after="120" w:line="276" w:lineRule="auto"/>
        <w:ind w:firstLine="720"/>
        <w:jc w:val="both"/>
        <w:rPr>
          <w:b/>
          <w:szCs w:val="26"/>
          <w:lang w:val="nl-NL"/>
        </w:rPr>
      </w:pPr>
      <w:r w:rsidRPr="00374181">
        <w:rPr>
          <w:b/>
          <w:szCs w:val="26"/>
          <w:lang w:val="nl-NL"/>
        </w:rPr>
        <w:t>III. NỘI DUNG HOẠT ĐỘNG</w:t>
      </w:r>
    </w:p>
    <w:p w:rsidR="007D20B6" w:rsidRPr="00EF5F85" w:rsidRDefault="007D20B6" w:rsidP="007D20B6">
      <w:pPr>
        <w:pStyle w:val="normal0"/>
        <w:spacing w:before="0" w:beforeAutospacing="0" w:after="120" w:afterAutospacing="0"/>
        <w:ind w:firstLine="720"/>
        <w:jc w:val="both"/>
        <w:rPr>
          <w:spacing w:val="-4"/>
          <w:sz w:val="28"/>
          <w:szCs w:val="28"/>
        </w:rPr>
      </w:pPr>
      <w:r>
        <w:rPr>
          <w:sz w:val="28"/>
          <w:szCs w:val="28"/>
          <w:lang w:val="nl-NL"/>
        </w:rPr>
        <w:t>Thuê c</w:t>
      </w:r>
      <w:r w:rsidRPr="00440600">
        <w:rPr>
          <w:sz w:val="28"/>
          <w:szCs w:val="28"/>
          <w:lang w:val="nl-NL"/>
        </w:rPr>
        <w:t xml:space="preserve">huyên gia trong nước </w:t>
      </w:r>
      <w:r>
        <w:rPr>
          <w:sz w:val="28"/>
          <w:szCs w:val="28"/>
          <w:lang w:val="nl-NL"/>
        </w:rPr>
        <w:t xml:space="preserve">tiến hành việc nghiên cứu </w:t>
      </w:r>
      <w:r>
        <w:rPr>
          <w:spacing w:val="-4"/>
          <w:sz w:val="28"/>
          <w:szCs w:val="28"/>
        </w:rPr>
        <w:t xml:space="preserve">Xây dựng </w:t>
      </w:r>
      <w:r w:rsidRPr="00F81C83">
        <w:rPr>
          <w:sz w:val="28"/>
          <w:szCs w:val="26"/>
        </w:rPr>
        <w:t>Sổ tay hỏi đáp về xác định có quốc tịch Việt Nam, cấp Giấy xác nhận có quốc tịch Việt Nam, đăng ký khai sinh cho con của người dân di cư tự do từ Campuchia về nước</w:t>
      </w:r>
      <w:r w:rsidRPr="00EF5F85">
        <w:rPr>
          <w:spacing w:val="-4"/>
          <w:sz w:val="28"/>
          <w:szCs w:val="28"/>
        </w:rPr>
        <w:t>.</w:t>
      </w:r>
    </w:p>
    <w:p w:rsidR="007D20B6" w:rsidRPr="00455072" w:rsidRDefault="007D20B6" w:rsidP="007D20B6">
      <w:pPr>
        <w:pStyle w:val="normal0"/>
        <w:spacing w:before="0" w:beforeAutospacing="0" w:after="120" w:afterAutospacing="0"/>
        <w:ind w:firstLine="720"/>
        <w:jc w:val="both"/>
        <w:rPr>
          <w:b/>
        </w:rPr>
      </w:pPr>
      <w:r w:rsidRPr="00455072">
        <w:rPr>
          <w:b/>
        </w:rPr>
        <w:t>IV. KẾT QUẢ CỦA HOẠT ĐỘNG</w:t>
      </w:r>
    </w:p>
    <w:p w:rsidR="007D20B6" w:rsidRPr="001A0D07" w:rsidRDefault="007D20B6" w:rsidP="007D20B6">
      <w:pPr>
        <w:spacing w:after="120"/>
        <w:ind w:firstLine="720"/>
        <w:jc w:val="both"/>
        <w:rPr>
          <w:lang w:val="nl-NL"/>
        </w:rPr>
      </w:pPr>
      <w:r w:rsidRPr="00F81C83">
        <w:rPr>
          <w:szCs w:val="26"/>
        </w:rPr>
        <w:t>Sổ tay hỏi đáp về xác định có quốc tịch Việt Nam, cấp Giấy xác nhận có quốc tịch Việt Nam, đăng ký khai sinh cho con của người dân di cư tự do từ Campuchia về nước</w:t>
      </w:r>
      <w:r w:rsidRPr="003F5DD7">
        <w:rPr>
          <w:spacing w:val="-4"/>
        </w:rPr>
        <w:t>.</w:t>
      </w:r>
    </w:p>
    <w:p w:rsidR="007D20B6" w:rsidRPr="00903025" w:rsidRDefault="007D20B6" w:rsidP="007D20B6">
      <w:pPr>
        <w:shd w:val="clear" w:color="auto" w:fill="4F81BD"/>
        <w:tabs>
          <w:tab w:val="left" w:pos="5430"/>
        </w:tabs>
        <w:spacing w:before="120" w:after="120" w:line="276" w:lineRule="auto"/>
        <w:ind w:firstLine="720"/>
        <w:jc w:val="both"/>
        <w:outlineLvl w:val="0"/>
        <w:rPr>
          <w:b/>
        </w:rPr>
      </w:pPr>
      <w:r w:rsidRPr="00903025">
        <w:rPr>
          <w:b/>
        </w:rPr>
        <w:t>V. THỜI GIAN, KẾ HOẠCH THỰC HIỆN</w:t>
      </w:r>
    </w:p>
    <w:p w:rsidR="007D20B6" w:rsidRPr="00903025" w:rsidRDefault="007D20B6" w:rsidP="007D20B6">
      <w:pPr>
        <w:tabs>
          <w:tab w:val="left" w:pos="8107"/>
        </w:tabs>
        <w:spacing w:before="120" w:after="60" w:line="300" w:lineRule="auto"/>
        <w:ind w:firstLine="720"/>
        <w:jc w:val="both"/>
        <w:rPr>
          <w:b/>
          <w:lang w:val="nl-NL"/>
        </w:rPr>
      </w:pPr>
      <w:r w:rsidRPr="00903025">
        <w:rPr>
          <w:b/>
          <w:lang w:val="nl-NL"/>
        </w:rPr>
        <w:t xml:space="preserve">1. Thời gian </w:t>
      </w:r>
    </w:p>
    <w:p w:rsidR="007D20B6" w:rsidRPr="00903025" w:rsidRDefault="007D20B6" w:rsidP="007D20B6">
      <w:pPr>
        <w:tabs>
          <w:tab w:val="left" w:pos="8107"/>
        </w:tabs>
        <w:spacing w:before="120" w:after="60" w:line="300" w:lineRule="auto"/>
        <w:ind w:firstLine="720"/>
        <w:jc w:val="both"/>
        <w:rPr>
          <w:lang w:val="nl-NL"/>
        </w:rPr>
      </w:pPr>
      <w:r w:rsidRPr="00903025">
        <w:rPr>
          <w:lang w:val="nl-NL"/>
        </w:rPr>
        <w:t xml:space="preserve">Thời gian dự kiến triển khai thực hiện hoạt động: từ </w:t>
      </w:r>
      <w:r>
        <w:rPr>
          <w:lang w:val="nl-NL"/>
        </w:rPr>
        <w:t>tháng 10, 11/2019</w:t>
      </w:r>
      <w:r w:rsidRPr="00903025">
        <w:rPr>
          <w:lang w:val="nl-NL"/>
        </w:rPr>
        <w:t xml:space="preserve">, theo lịch trình </w:t>
      </w:r>
      <w:r>
        <w:rPr>
          <w:lang w:val="nl-NL"/>
        </w:rPr>
        <w:t xml:space="preserve">đã </w:t>
      </w:r>
      <w:r w:rsidRPr="00903025">
        <w:rPr>
          <w:lang w:val="nl-NL"/>
        </w:rPr>
        <w:t xml:space="preserve">được </w:t>
      </w:r>
      <w:r>
        <w:rPr>
          <w:lang w:val="nl-NL"/>
        </w:rPr>
        <w:t xml:space="preserve">Cục HTQTCT và UNHCR thống nhất. </w:t>
      </w:r>
    </w:p>
    <w:p w:rsidR="007D20B6" w:rsidRPr="00903025" w:rsidRDefault="007D20B6" w:rsidP="007D20B6">
      <w:pPr>
        <w:spacing w:before="120" w:after="60" w:line="300" w:lineRule="auto"/>
        <w:ind w:firstLine="720"/>
        <w:jc w:val="both"/>
        <w:rPr>
          <w:b/>
          <w:lang w:val="nl-NL"/>
        </w:rPr>
      </w:pPr>
      <w:r w:rsidRPr="00903025">
        <w:rPr>
          <w:b/>
          <w:lang w:val="nl-NL"/>
        </w:rPr>
        <w:t>2.</w:t>
      </w:r>
      <w:r w:rsidRPr="00903025">
        <w:rPr>
          <w:lang w:val="nl-NL"/>
        </w:rPr>
        <w:t xml:space="preserve"> </w:t>
      </w:r>
      <w:r w:rsidRPr="00903025">
        <w:rPr>
          <w:b/>
          <w:lang w:val="nl-NL"/>
        </w:rPr>
        <w:t>Kế hoạch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38"/>
        <w:gridCol w:w="2770"/>
        <w:gridCol w:w="2693"/>
      </w:tblGrid>
      <w:tr w:rsidR="007D20B6" w:rsidRPr="00903025" w:rsidTr="00F81C83">
        <w:tc>
          <w:tcPr>
            <w:tcW w:w="708" w:type="dxa"/>
          </w:tcPr>
          <w:p w:rsidR="007D20B6" w:rsidRPr="00903025" w:rsidRDefault="007D20B6" w:rsidP="00F81C83">
            <w:pPr>
              <w:spacing w:before="80" w:after="40" w:line="264" w:lineRule="auto"/>
              <w:jc w:val="center"/>
              <w:rPr>
                <w:b/>
                <w:sz w:val="26"/>
                <w:lang w:val="nl-NL"/>
              </w:rPr>
            </w:pPr>
            <w:r w:rsidRPr="00903025">
              <w:rPr>
                <w:b/>
                <w:sz w:val="26"/>
                <w:lang w:val="nl-NL"/>
              </w:rPr>
              <w:t>STT</w:t>
            </w:r>
          </w:p>
        </w:tc>
        <w:tc>
          <w:tcPr>
            <w:tcW w:w="3038" w:type="dxa"/>
          </w:tcPr>
          <w:p w:rsidR="007D20B6" w:rsidRPr="00903025" w:rsidRDefault="007D20B6" w:rsidP="00F81C83">
            <w:pPr>
              <w:spacing w:before="80" w:after="40" w:line="264" w:lineRule="auto"/>
              <w:jc w:val="center"/>
              <w:rPr>
                <w:b/>
                <w:sz w:val="26"/>
                <w:lang w:val="nl-NL"/>
              </w:rPr>
            </w:pPr>
            <w:r w:rsidRPr="00903025">
              <w:rPr>
                <w:b/>
                <w:sz w:val="26"/>
                <w:lang w:val="nl-NL"/>
              </w:rPr>
              <w:t>Nội dung</w:t>
            </w:r>
          </w:p>
        </w:tc>
        <w:tc>
          <w:tcPr>
            <w:tcW w:w="2770" w:type="dxa"/>
          </w:tcPr>
          <w:p w:rsidR="007D20B6" w:rsidRPr="00903025" w:rsidRDefault="007D20B6" w:rsidP="00F81C83">
            <w:pPr>
              <w:spacing w:before="80" w:after="40" w:line="264" w:lineRule="auto"/>
              <w:jc w:val="center"/>
              <w:rPr>
                <w:b/>
                <w:sz w:val="26"/>
                <w:lang w:val="nl-NL"/>
              </w:rPr>
            </w:pPr>
            <w:r w:rsidRPr="00903025">
              <w:rPr>
                <w:b/>
                <w:sz w:val="26"/>
                <w:lang w:val="nl-NL"/>
              </w:rPr>
              <w:t>Thời gian thực hiện</w:t>
            </w:r>
          </w:p>
        </w:tc>
        <w:tc>
          <w:tcPr>
            <w:tcW w:w="2693" w:type="dxa"/>
          </w:tcPr>
          <w:p w:rsidR="007D20B6" w:rsidRPr="00903025" w:rsidRDefault="007D20B6" w:rsidP="00F81C83">
            <w:pPr>
              <w:spacing w:before="80" w:after="40" w:line="264" w:lineRule="auto"/>
              <w:jc w:val="center"/>
              <w:rPr>
                <w:b/>
                <w:sz w:val="26"/>
                <w:lang w:val="nl-NL"/>
              </w:rPr>
            </w:pPr>
            <w:r w:rsidRPr="00903025">
              <w:rPr>
                <w:b/>
                <w:sz w:val="26"/>
                <w:lang w:val="nl-NL"/>
              </w:rPr>
              <w:t>Người thực hiện</w:t>
            </w:r>
          </w:p>
        </w:tc>
      </w:tr>
      <w:tr w:rsidR="007D20B6" w:rsidRPr="00903025" w:rsidTr="00F81C83">
        <w:tc>
          <w:tcPr>
            <w:tcW w:w="708" w:type="dxa"/>
            <w:vAlign w:val="center"/>
          </w:tcPr>
          <w:p w:rsidR="007D20B6" w:rsidRPr="00903025" w:rsidRDefault="007D20B6" w:rsidP="00F81C83">
            <w:pPr>
              <w:spacing w:before="80" w:after="40" w:line="264" w:lineRule="auto"/>
              <w:jc w:val="center"/>
              <w:rPr>
                <w:sz w:val="24"/>
                <w:lang w:val="nl-NL"/>
              </w:rPr>
            </w:pPr>
            <w:r>
              <w:rPr>
                <w:sz w:val="24"/>
                <w:lang w:val="nl-NL"/>
              </w:rPr>
              <w:t>1</w:t>
            </w:r>
          </w:p>
        </w:tc>
        <w:tc>
          <w:tcPr>
            <w:tcW w:w="3038" w:type="dxa"/>
            <w:vAlign w:val="center"/>
          </w:tcPr>
          <w:p w:rsidR="007D20B6" w:rsidRPr="00903025" w:rsidRDefault="007D20B6" w:rsidP="00F81C83">
            <w:pPr>
              <w:spacing w:line="264" w:lineRule="auto"/>
              <w:rPr>
                <w:bCs/>
                <w:sz w:val="24"/>
              </w:rPr>
            </w:pPr>
            <w:r w:rsidRPr="00903025">
              <w:rPr>
                <w:bCs/>
                <w:sz w:val="24"/>
              </w:rPr>
              <w:t>Hoàn thiện các thủ tục tuyển chọn chuyên gia, ký hợp đồng với chuyên gia</w:t>
            </w:r>
          </w:p>
        </w:tc>
        <w:tc>
          <w:tcPr>
            <w:tcW w:w="2770" w:type="dxa"/>
            <w:vAlign w:val="center"/>
          </w:tcPr>
          <w:p w:rsidR="007D20B6" w:rsidRPr="00903025" w:rsidRDefault="007D20B6" w:rsidP="00F81C83">
            <w:pPr>
              <w:spacing w:line="264" w:lineRule="auto"/>
              <w:rPr>
                <w:sz w:val="24"/>
              </w:rPr>
            </w:pPr>
            <w:r>
              <w:rPr>
                <w:sz w:val="24"/>
              </w:rPr>
              <w:t>Cuối</w:t>
            </w:r>
            <w:r w:rsidRPr="00903025">
              <w:rPr>
                <w:sz w:val="24"/>
              </w:rPr>
              <w:t xml:space="preserve"> tháng </w:t>
            </w:r>
            <w:r>
              <w:rPr>
                <w:sz w:val="24"/>
              </w:rPr>
              <w:t>10/2019, đầu tháng 11/2019</w:t>
            </w:r>
          </w:p>
        </w:tc>
        <w:tc>
          <w:tcPr>
            <w:tcW w:w="2693" w:type="dxa"/>
            <w:vAlign w:val="center"/>
          </w:tcPr>
          <w:p w:rsidR="007D20B6" w:rsidRPr="00903025" w:rsidRDefault="007D20B6" w:rsidP="00F81C83">
            <w:pPr>
              <w:spacing w:line="264" w:lineRule="auto"/>
              <w:rPr>
                <w:bCs/>
                <w:sz w:val="24"/>
              </w:rPr>
            </w:pPr>
            <w:r w:rsidRPr="00903025">
              <w:rPr>
                <w:bCs/>
                <w:sz w:val="24"/>
              </w:rPr>
              <w:t>Cục HTQTCT</w:t>
            </w:r>
          </w:p>
        </w:tc>
      </w:tr>
      <w:tr w:rsidR="007D20B6" w:rsidRPr="00903025" w:rsidTr="00F81C83">
        <w:tc>
          <w:tcPr>
            <w:tcW w:w="708" w:type="dxa"/>
            <w:vAlign w:val="center"/>
          </w:tcPr>
          <w:p w:rsidR="007D20B6" w:rsidRPr="00903025" w:rsidRDefault="007D20B6" w:rsidP="00F81C83">
            <w:pPr>
              <w:spacing w:before="80" w:after="40" w:line="264" w:lineRule="auto"/>
              <w:jc w:val="center"/>
              <w:rPr>
                <w:sz w:val="24"/>
                <w:lang w:val="nl-NL"/>
              </w:rPr>
            </w:pPr>
            <w:r>
              <w:rPr>
                <w:sz w:val="24"/>
                <w:lang w:val="nl-NL"/>
              </w:rPr>
              <w:t>2</w:t>
            </w:r>
          </w:p>
        </w:tc>
        <w:tc>
          <w:tcPr>
            <w:tcW w:w="3038" w:type="dxa"/>
            <w:vAlign w:val="center"/>
          </w:tcPr>
          <w:p w:rsidR="007D20B6" w:rsidRPr="00903025" w:rsidRDefault="007D20B6" w:rsidP="00F81C83">
            <w:pPr>
              <w:spacing w:line="264" w:lineRule="auto"/>
              <w:rPr>
                <w:bCs/>
                <w:sz w:val="24"/>
              </w:rPr>
            </w:pPr>
            <w:r>
              <w:rPr>
                <w:bCs/>
                <w:sz w:val="24"/>
              </w:rPr>
              <w:t xml:space="preserve">Xây dựng Đề cương chi tiết </w:t>
            </w:r>
            <w:r w:rsidRPr="00F81C83">
              <w:rPr>
                <w:bCs/>
                <w:sz w:val="24"/>
              </w:rPr>
              <w:t>Sổ tay</w:t>
            </w:r>
          </w:p>
        </w:tc>
        <w:tc>
          <w:tcPr>
            <w:tcW w:w="2770" w:type="dxa"/>
            <w:vAlign w:val="center"/>
          </w:tcPr>
          <w:p w:rsidR="007D20B6" w:rsidRPr="00903025" w:rsidRDefault="007D20B6" w:rsidP="00F81C83">
            <w:pPr>
              <w:spacing w:line="264" w:lineRule="auto"/>
              <w:rPr>
                <w:bCs/>
                <w:sz w:val="24"/>
              </w:rPr>
            </w:pPr>
            <w:r>
              <w:rPr>
                <w:bCs/>
                <w:sz w:val="24"/>
              </w:rPr>
              <w:t>tháng 11/2019</w:t>
            </w:r>
          </w:p>
        </w:tc>
        <w:tc>
          <w:tcPr>
            <w:tcW w:w="2693" w:type="dxa"/>
            <w:vAlign w:val="center"/>
          </w:tcPr>
          <w:p w:rsidR="007D20B6" w:rsidRPr="00903025" w:rsidRDefault="007D20B6" w:rsidP="00F81C83">
            <w:pPr>
              <w:spacing w:line="264" w:lineRule="auto"/>
              <w:rPr>
                <w:bCs/>
                <w:sz w:val="24"/>
              </w:rPr>
            </w:pPr>
            <w:r w:rsidRPr="00903025">
              <w:rPr>
                <w:bCs/>
                <w:sz w:val="24"/>
              </w:rPr>
              <w:t>Các chuyên gia</w:t>
            </w:r>
            <w:r>
              <w:rPr>
                <w:bCs/>
                <w:sz w:val="24"/>
              </w:rPr>
              <w:t>, Cục HTQTCT</w:t>
            </w:r>
          </w:p>
        </w:tc>
      </w:tr>
      <w:tr w:rsidR="007D20B6" w:rsidRPr="00903025" w:rsidTr="00F81C83">
        <w:tc>
          <w:tcPr>
            <w:tcW w:w="708" w:type="dxa"/>
            <w:vAlign w:val="center"/>
          </w:tcPr>
          <w:p w:rsidR="007D20B6" w:rsidRPr="00903025" w:rsidRDefault="007D20B6" w:rsidP="00F81C83">
            <w:pPr>
              <w:spacing w:before="80" w:after="40" w:line="264" w:lineRule="auto"/>
              <w:jc w:val="center"/>
              <w:rPr>
                <w:sz w:val="24"/>
                <w:lang w:val="nl-NL"/>
              </w:rPr>
            </w:pPr>
            <w:r>
              <w:rPr>
                <w:sz w:val="24"/>
                <w:lang w:val="nl-NL"/>
              </w:rPr>
              <w:t>3</w:t>
            </w:r>
          </w:p>
        </w:tc>
        <w:tc>
          <w:tcPr>
            <w:tcW w:w="3038" w:type="dxa"/>
            <w:vAlign w:val="center"/>
          </w:tcPr>
          <w:p w:rsidR="007D20B6" w:rsidRPr="00903025" w:rsidRDefault="007D20B6" w:rsidP="00F81C83">
            <w:pPr>
              <w:spacing w:line="264" w:lineRule="auto"/>
              <w:rPr>
                <w:bCs/>
                <w:sz w:val="24"/>
              </w:rPr>
            </w:pPr>
            <w:r>
              <w:rPr>
                <w:bCs/>
                <w:sz w:val="24"/>
              </w:rPr>
              <w:t xml:space="preserve">Xây dựng </w:t>
            </w:r>
            <w:r w:rsidRPr="00F81C83">
              <w:rPr>
                <w:bCs/>
                <w:sz w:val="24"/>
              </w:rPr>
              <w:t>Sổ tay</w:t>
            </w:r>
          </w:p>
        </w:tc>
        <w:tc>
          <w:tcPr>
            <w:tcW w:w="2770" w:type="dxa"/>
            <w:vAlign w:val="center"/>
          </w:tcPr>
          <w:p w:rsidR="007D20B6" w:rsidRPr="00903025" w:rsidRDefault="007D20B6" w:rsidP="00F81C83">
            <w:pPr>
              <w:spacing w:line="264" w:lineRule="auto"/>
              <w:rPr>
                <w:bCs/>
                <w:sz w:val="24"/>
              </w:rPr>
            </w:pPr>
            <w:r>
              <w:rPr>
                <w:bCs/>
                <w:sz w:val="24"/>
              </w:rPr>
              <w:t>Tháng 11/2019</w:t>
            </w:r>
          </w:p>
        </w:tc>
        <w:tc>
          <w:tcPr>
            <w:tcW w:w="2693" w:type="dxa"/>
            <w:vAlign w:val="center"/>
          </w:tcPr>
          <w:p w:rsidR="007D20B6" w:rsidRPr="00903025" w:rsidRDefault="007D20B6" w:rsidP="00F81C83">
            <w:pPr>
              <w:spacing w:line="264" w:lineRule="auto"/>
              <w:rPr>
                <w:bCs/>
                <w:sz w:val="24"/>
              </w:rPr>
            </w:pPr>
            <w:r w:rsidRPr="00903025">
              <w:rPr>
                <w:bCs/>
                <w:sz w:val="24"/>
              </w:rPr>
              <w:t>Các chuyên gia</w:t>
            </w:r>
            <w:r>
              <w:rPr>
                <w:bCs/>
                <w:sz w:val="24"/>
              </w:rPr>
              <w:t>, Cục HTQTCT</w:t>
            </w:r>
          </w:p>
        </w:tc>
      </w:tr>
      <w:tr w:rsidR="007D20B6" w:rsidRPr="00903025" w:rsidTr="00F81C83">
        <w:tc>
          <w:tcPr>
            <w:tcW w:w="708" w:type="dxa"/>
            <w:vAlign w:val="center"/>
          </w:tcPr>
          <w:p w:rsidR="007D20B6" w:rsidRPr="00903025" w:rsidRDefault="007D20B6" w:rsidP="00F81C83">
            <w:pPr>
              <w:spacing w:before="80" w:after="40" w:line="264" w:lineRule="auto"/>
              <w:jc w:val="center"/>
              <w:rPr>
                <w:sz w:val="24"/>
                <w:lang w:val="nl-NL"/>
              </w:rPr>
            </w:pPr>
            <w:r>
              <w:rPr>
                <w:sz w:val="24"/>
                <w:lang w:val="nl-NL"/>
              </w:rPr>
              <w:t>4</w:t>
            </w:r>
          </w:p>
        </w:tc>
        <w:tc>
          <w:tcPr>
            <w:tcW w:w="3038" w:type="dxa"/>
            <w:vAlign w:val="center"/>
          </w:tcPr>
          <w:p w:rsidR="007D20B6" w:rsidRPr="00903025" w:rsidRDefault="007D20B6" w:rsidP="00F81C83">
            <w:pPr>
              <w:spacing w:line="264" w:lineRule="auto"/>
              <w:rPr>
                <w:bCs/>
                <w:sz w:val="24"/>
              </w:rPr>
            </w:pPr>
            <w:r>
              <w:rPr>
                <w:bCs/>
                <w:sz w:val="24"/>
              </w:rPr>
              <w:t>Hoàn thiện, gửi</w:t>
            </w:r>
            <w:r w:rsidRPr="00903025">
              <w:rPr>
                <w:bCs/>
                <w:sz w:val="24"/>
              </w:rPr>
              <w:t xml:space="preserve"> </w:t>
            </w:r>
            <w:r w:rsidRPr="00F81C83">
              <w:rPr>
                <w:bCs/>
                <w:sz w:val="24"/>
              </w:rPr>
              <w:t>Sổ tay</w:t>
            </w:r>
            <w:r w:rsidRPr="00903025" w:rsidDel="00F04D13">
              <w:rPr>
                <w:bCs/>
                <w:sz w:val="24"/>
              </w:rPr>
              <w:t xml:space="preserve"> </w:t>
            </w:r>
            <w:r w:rsidRPr="00903025">
              <w:rPr>
                <w:bCs/>
                <w:sz w:val="24"/>
              </w:rPr>
              <w:t>cuối cùng cho Cục HTQTCT</w:t>
            </w:r>
            <w:r>
              <w:rPr>
                <w:bCs/>
                <w:sz w:val="24"/>
              </w:rPr>
              <w:t xml:space="preserve"> và</w:t>
            </w:r>
            <w:r w:rsidRPr="00903025">
              <w:rPr>
                <w:bCs/>
                <w:sz w:val="24"/>
              </w:rPr>
              <w:t xml:space="preserve"> </w:t>
            </w:r>
            <w:r>
              <w:rPr>
                <w:bCs/>
                <w:sz w:val="24"/>
              </w:rPr>
              <w:t>UNHCR</w:t>
            </w:r>
          </w:p>
        </w:tc>
        <w:tc>
          <w:tcPr>
            <w:tcW w:w="2770" w:type="dxa"/>
            <w:vAlign w:val="center"/>
          </w:tcPr>
          <w:p w:rsidR="007D20B6" w:rsidRPr="00903025" w:rsidRDefault="007D20B6" w:rsidP="00F81C83">
            <w:pPr>
              <w:spacing w:line="264" w:lineRule="auto"/>
              <w:rPr>
                <w:bCs/>
                <w:sz w:val="24"/>
              </w:rPr>
            </w:pPr>
            <w:r>
              <w:rPr>
                <w:bCs/>
                <w:sz w:val="24"/>
              </w:rPr>
              <w:t>Tháng 11/2019</w:t>
            </w:r>
          </w:p>
        </w:tc>
        <w:tc>
          <w:tcPr>
            <w:tcW w:w="2693" w:type="dxa"/>
            <w:vAlign w:val="center"/>
          </w:tcPr>
          <w:p w:rsidR="007D20B6" w:rsidRPr="00903025" w:rsidRDefault="007D20B6" w:rsidP="00F81C83">
            <w:pPr>
              <w:spacing w:line="264" w:lineRule="auto"/>
              <w:rPr>
                <w:bCs/>
                <w:sz w:val="24"/>
              </w:rPr>
            </w:pPr>
            <w:r w:rsidRPr="00903025">
              <w:rPr>
                <w:bCs/>
                <w:sz w:val="24"/>
              </w:rPr>
              <w:t>Các chuyên gia</w:t>
            </w:r>
            <w:r>
              <w:rPr>
                <w:bCs/>
                <w:sz w:val="24"/>
              </w:rPr>
              <w:t>, Cục HTQTCT</w:t>
            </w:r>
          </w:p>
        </w:tc>
      </w:tr>
    </w:tbl>
    <w:p w:rsidR="007D20B6" w:rsidRPr="00903025" w:rsidRDefault="007D20B6" w:rsidP="007D20B6">
      <w:pPr>
        <w:spacing w:before="80" w:after="40" w:line="264" w:lineRule="auto"/>
        <w:ind w:firstLine="720"/>
        <w:jc w:val="both"/>
        <w:rPr>
          <w:b/>
          <w:sz w:val="6"/>
          <w:lang w:val="nl-NL"/>
        </w:rPr>
      </w:pPr>
    </w:p>
    <w:p w:rsidR="007D20B6" w:rsidRPr="00903025" w:rsidRDefault="007D20B6" w:rsidP="007D20B6">
      <w:pPr>
        <w:spacing w:before="80" w:after="40" w:line="264" w:lineRule="auto"/>
        <w:ind w:firstLine="720"/>
        <w:jc w:val="both"/>
        <w:rPr>
          <w:b/>
          <w:lang w:val="nl-NL"/>
        </w:rPr>
      </w:pPr>
      <w:r w:rsidRPr="00903025">
        <w:rPr>
          <w:b/>
          <w:lang w:val="nl-NL"/>
        </w:rPr>
        <w:t>3. Các chuyên gia</w:t>
      </w:r>
    </w:p>
    <w:p w:rsidR="007D20B6" w:rsidRPr="00903025" w:rsidRDefault="007D20B6" w:rsidP="007D20B6">
      <w:pPr>
        <w:spacing w:before="80" w:after="40" w:line="264" w:lineRule="auto"/>
        <w:ind w:firstLine="720"/>
        <w:jc w:val="both"/>
        <w:rPr>
          <w:sz w:val="26"/>
          <w:lang w:val="nl-NL"/>
        </w:rPr>
      </w:pPr>
      <w:r w:rsidRPr="00903025">
        <w:rPr>
          <w:bCs/>
          <w:color w:val="000000"/>
          <w:lang w:val="nb-NO"/>
        </w:rPr>
        <w:t xml:space="preserve">Để triển khai công việc theo mục đích đặt ra, cần tuyển </w:t>
      </w:r>
      <w:r>
        <w:rPr>
          <w:bCs/>
          <w:color w:val="000000"/>
          <w:lang w:val="nb-NO"/>
        </w:rPr>
        <w:t>02</w:t>
      </w:r>
      <w:r w:rsidRPr="00903025">
        <w:rPr>
          <w:bCs/>
          <w:color w:val="000000"/>
          <w:lang w:val="nb-NO"/>
        </w:rPr>
        <w:t xml:space="preserve"> chuyên gia, </w:t>
      </w:r>
      <w:r>
        <w:rPr>
          <w:bCs/>
          <w:color w:val="000000"/>
          <w:lang w:val="nb-NO"/>
        </w:rPr>
        <w:t>01</w:t>
      </w:r>
      <w:r w:rsidRPr="00903025">
        <w:rPr>
          <w:bCs/>
          <w:color w:val="000000"/>
          <w:lang w:val="nb-NO"/>
        </w:rPr>
        <w:t xml:space="preserve"> chuyên gia </w:t>
      </w:r>
      <w:r>
        <w:rPr>
          <w:bCs/>
          <w:color w:val="000000"/>
          <w:lang w:val="nb-NO"/>
        </w:rPr>
        <w:t xml:space="preserve">có kinh nghiệm nhất </w:t>
      </w:r>
      <w:r w:rsidRPr="00903025">
        <w:rPr>
          <w:bCs/>
          <w:color w:val="000000"/>
          <w:lang w:val="nb-NO"/>
        </w:rPr>
        <w:t xml:space="preserve">là Trưởng nhóm, </w:t>
      </w:r>
      <w:r w:rsidRPr="00903025">
        <w:rPr>
          <w:color w:val="000000"/>
          <w:lang w:val="nb-NO"/>
        </w:rPr>
        <w:t xml:space="preserve">làm việc </w:t>
      </w:r>
      <w:r>
        <w:rPr>
          <w:color w:val="000000"/>
          <w:lang w:val="nb-NO"/>
        </w:rPr>
        <w:t xml:space="preserve">với tổng số ngày làm việc từ 08 - 10 ngày. </w:t>
      </w:r>
    </w:p>
    <w:p w:rsidR="007D20B6" w:rsidRPr="00903025" w:rsidRDefault="007D20B6" w:rsidP="007D20B6">
      <w:pPr>
        <w:spacing w:before="80" w:after="40" w:line="264" w:lineRule="auto"/>
        <w:ind w:firstLine="720"/>
        <w:jc w:val="both"/>
        <w:rPr>
          <w:i/>
          <w:lang w:val="nl-NL"/>
        </w:rPr>
      </w:pPr>
      <w:r w:rsidRPr="00903025">
        <w:rPr>
          <w:i/>
          <w:lang w:val="nl-NL"/>
        </w:rPr>
        <w:t>3.1. Tiêu chuẩn với các chuyên gia</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3.1.1. Đối với chuyên gia độc lập</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xml:space="preserve">- Trình độ </w:t>
      </w:r>
      <w:r>
        <w:rPr>
          <w:bCs/>
          <w:color w:val="000000"/>
          <w:lang w:val="nb-NO"/>
        </w:rPr>
        <w:t>Cử nhân</w:t>
      </w:r>
      <w:r w:rsidRPr="00903025">
        <w:rPr>
          <w:bCs/>
          <w:color w:val="000000"/>
          <w:lang w:val="nb-NO"/>
        </w:rPr>
        <w:t xml:space="preserve"> luật</w:t>
      </w:r>
      <w:r>
        <w:rPr>
          <w:bCs/>
          <w:color w:val="000000"/>
          <w:lang w:val="nb-NO"/>
        </w:rPr>
        <w:t xml:space="preserve"> trở lên</w:t>
      </w:r>
      <w:r w:rsidRPr="00903025">
        <w:rPr>
          <w:bCs/>
          <w:color w:val="000000"/>
          <w:lang w:val="nb-NO"/>
        </w:rPr>
        <w:t>, ưu tiên</w:t>
      </w:r>
      <w:r>
        <w:rPr>
          <w:bCs/>
          <w:color w:val="000000"/>
          <w:lang w:val="nb-NO"/>
        </w:rPr>
        <w:t xml:space="preserve"> chuyên gia trong lĩnh vực pháp luật về</w:t>
      </w:r>
      <w:r w:rsidRPr="00903025">
        <w:rPr>
          <w:bCs/>
          <w:color w:val="000000"/>
          <w:lang w:val="nb-NO"/>
        </w:rPr>
        <w:t xml:space="preserve"> </w:t>
      </w:r>
      <w:r>
        <w:rPr>
          <w:bCs/>
          <w:color w:val="000000"/>
          <w:lang w:val="nb-NO"/>
        </w:rPr>
        <w:t>quốc tịch</w:t>
      </w:r>
      <w:r w:rsidRPr="00903025">
        <w:rPr>
          <w:bCs/>
          <w:color w:val="000000"/>
          <w:lang w:val="nb-NO"/>
        </w:rPr>
        <w:t>;</w:t>
      </w:r>
    </w:p>
    <w:p w:rsidR="007D20B6" w:rsidRDefault="007D20B6" w:rsidP="007D20B6">
      <w:pPr>
        <w:spacing w:before="80" w:after="40" w:line="264" w:lineRule="auto"/>
        <w:ind w:firstLine="720"/>
        <w:jc w:val="both"/>
        <w:rPr>
          <w:bCs/>
          <w:color w:val="000000"/>
          <w:lang w:val="nb-NO"/>
        </w:rPr>
      </w:pPr>
      <w:r w:rsidRPr="00903025">
        <w:rPr>
          <w:bCs/>
          <w:color w:val="000000"/>
          <w:lang w:val="nb-NO"/>
        </w:rPr>
        <w:t xml:space="preserve">- Có kinh nghiệm công tác ít nhất </w:t>
      </w:r>
      <w:r>
        <w:rPr>
          <w:bCs/>
          <w:color w:val="000000"/>
          <w:lang w:val="nb-NO"/>
        </w:rPr>
        <w:t>10</w:t>
      </w:r>
      <w:r w:rsidRPr="00903025">
        <w:rPr>
          <w:bCs/>
          <w:color w:val="000000"/>
          <w:lang w:val="nb-NO"/>
        </w:rPr>
        <w:t xml:space="preserve"> năm</w:t>
      </w:r>
      <w:r>
        <w:rPr>
          <w:bCs/>
          <w:color w:val="000000"/>
          <w:lang w:val="nb-NO"/>
        </w:rPr>
        <w:t xml:space="preserve">, ưu tiên có kinh nghiệm làm việc trong lĩnh vực quốc tịch và/hoặc liên quan đến người không quốc tịch; </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lastRenderedPageBreak/>
        <w:t xml:space="preserve">- Có khả năng </w:t>
      </w:r>
      <w:r>
        <w:rPr>
          <w:bCs/>
          <w:color w:val="000000"/>
          <w:lang w:val="nb-NO"/>
        </w:rPr>
        <w:t xml:space="preserve">nghiên cứu, tổng hợp, phân tích tài liệu </w:t>
      </w:r>
      <w:r w:rsidRPr="00903025">
        <w:rPr>
          <w:bCs/>
          <w:color w:val="000000"/>
          <w:lang w:val="nb-NO"/>
        </w:rPr>
        <w:t xml:space="preserve">và kỹ năng viết </w:t>
      </w:r>
      <w:r>
        <w:rPr>
          <w:bCs/>
          <w:color w:val="000000"/>
          <w:lang w:val="nb-NO"/>
        </w:rPr>
        <w:t>Sổ tay</w:t>
      </w:r>
      <w:r w:rsidRPr="00903025">
        <w:rPr>
          <w:bCs/>
          <w:color w:val="000000"/>
          <w:lang w:val="nb-NO"/>
        </w:rPr>
        <w:t>;</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Có khả năng làm việc độc lập và làm việc theo nhóm</w:t>
      </w:r>
      <w:r>
        <w:rPr>
          <w:bCs/>
          <w:color w:val="000000"/>
          <w:lang w:val="nb-NO"/>
        </w:rPr>
        <w:t>.</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3.1.2. Đối với chuyên gia là Trưởng nhóm, ngoài những tiêu chuẩn trên, còn phải có:</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xml:space="preserve">- Trình độ </w:t>
      </w:r>
      <w:r>
        <w:rPr>
          <w:bCs/>
          <w:color w:val="000000"/>
          <w:lang w:val="nb-NO"/>
        </w:rPr>
        <w:t>Thạc sĩ</w:t>
      </w:r>
      <w:r w:rsidRPr="00903025">
        <w:rPr>
          <w:bCs/>
          <w:color w:val="000000"/>
          <w:lang w:val="nb-NO"/>
        </w:rPr>
        <w:t xml:space="preserve"> luật</w:t>
      </w:r>
      <w:r>
        <w:rPr>
          <w:bCs/>
          <w:color w:val="000000"/>
          <w:lang w:val="nb-NO"/>
        </w:rPr>
        <w:t xml:space="preserve"> trở lên</w:t>
      </w:r>
      <w:r w:rsidRPr="00903025">
        <w:rPr>
          <w:bCs/>
          <w:color w:val="000000"/>
          <w:lang w:val="nb-NO"/>
        </w:rPr>
        <w:t>;</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Ít</w:t>
      </w:r>
      <w:r w:rsidRPr="00903025">
        <w:rPr>
          <w:bCs/>
          <w:lang w:val="nb-NO"/>
        </w:rPr>
        <w:t xml:space="preserve"> nhất 1</w:t>
      </w:r>
      <w:r>
        <w:rPr>
          <w:bCs/>
          <w:lang w:val="nb-NO"/>
        </w:rPr>
        <w:t>5</w:t>
      </w:r>
      <w:r w:rsidRPr="00903025">
        <w:rPr>
          <w:bCs/>
          <w:lang w:val="nb-NO"/>
        </w:rPr>
        <w:t xml:space="preserve"> năm kinh nghiệm làm việc trong lĩnh vực pháp luật có liên quan đến </w:t>
      </w:r>
      <w:r>
        <w:rPr>
          <w:bCs/>
          <w:lang w:val="nb-NO"/>
        </w:rPr>
        <w:t>công tác quốc tịch</w:t>
      </w:r>
      <w:r w:rsidRPr="00903025">
        <w:rPr>
          <w:bCs/>
          <w:lang w:val="nb-NO"/>
        </w:rPr>
        <w:t>;</w:t>
      </w:r>
      <w:r w:rsidRPr="00903025">
        <w:rPr>
          <w:bCs/>
          <w:color w:val="000000"/>
          <w:lang w:val="nb-NO"/>
        </w:rPr>
        <w:t xml:space="preserve"> </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xml:space="preserve">- Có kinh nghiệm làm trưởng nhóm của một nhóm nghiên cứu, nhóm chuyên gia </w:t>
      </w:r>
      <w:r>
        <w:rPr>
          <w:bCs/>
          <w:color w:val="000000"/>
          <w:lang w:val="nb-NO"/>
        </w:rPr>
        <w:t>trong lĩnh vực pháp luật</w:t>
      </w:r>
      <w:r w:rsidRPr="00903025">
        <w:rPr>
          <w:bCs/>
          <w:color w:val="000000"/>
          <w:lang w:val="nb-NO"/>
        </w:rPr>
        <w:t>;</w:t>
      </w:r>
    </w:p>
    <w:p w:rsidR="007D20B6" w:rsidRDefault="007D20B6" w:rsidP="007D20B6">
      <w:pPr>
        <w:spacing w:before="80" w:after="40" w:line="264" w:lineRule="auto"/>
        <w:ind w:firstLine="720"/>
        <w:jc w:val="both"/>
        <w:rPr>
          <w:bCs/>
          <w:color w:val="000000"/>
          <w:lang w:val="nb-NO"/>
        </w:rPr>
      </w:pPr>
      <w:r w:rsidRPr="00903025">
        <w:rPr>
          <w:bCs/>
          <w:color w:val="000000"/>
          <w:lang w:val="nb-NO"/>
        </w:rPr>
        <w:t>- Có sự hiểu biết và kinh nghiệm làm việc với các cơ quan nhà nước Việt Nam.</w:t>
      </w:r>
    </w:p>
    <w:p w:rsidR="007D20B6" w:rsidRPr="00903025" w:rsidRDefault="007D20B6" w:rsidP="007D20B6">
      <w:pPr>
        <w:spacing w:before="80" w:after="40" w:line="264" w:lineRule="auto"/>
        <w:ind w:firstLine="720"/>
        <w:jc w:val="both"/>
        <w:rPr>
          <w:bCs/>
          <w:color w:val="000000"/>
          <w:lang w:val="nb-NO"/>
        </w:rPr>
      </w:pPr>
      <w:r w:rsidRPr="00903025">
        <w:rPr>
          <w:bCs/>
          <w:color w:val="000000"/>
          <w:lang w:val="nb-NO"/>
        </w:rPr>
        <w:t xml:space="preserve">- Thành thạo </w:t>
      </w:r>
      <w:r>
        <w:rPr>
          <w:bCs/>
          <w:color w:val="000000"/>
          <w:lang w:val="nb-NO"/>
        </w:rPr>
        <w:t>01 ngoại ngữ</w:t>
      </w:r>
      <w:r w:rsidRPr="00903025">
        <w:rPr>
          <w:bCs/>
          <w:color w:val="000000"/>
          <w:lang w:val="nb-NO"/>
        </w:rPr>
        <w:t xml:space="preserve"> (kỹ năng: nghe, nói và viết)</w:t>
      </w:r>
      <w:r>
        <w:rPr>
          <w:bCs/>
          <w:color w:val="000000"/>
          <w:lang w:val="nb-NO"/>
        </w:rPr>
        <w:t xml:space="preserve"> là một ưu thế</w:t>
      </w:r>
      <w:r w:rsidRPr="00903025">
        <w:rPr>
          <w:bCs/>
          <w:color w:val="000000"/>
          <w:lang w:val="nb-NO"/>
        </w:rPr>
        <w:t>.</w:t>
      </w:r>
    </w:p>
    <w:p w:rsidR="007D20B6" w:rsidRPr="00394982" w:rsidRDefault="007D20B6" w:rsidP="007D20B6">
      <w:pPr>
        <w:spacing w:before="80" w:after="40"/>
        <w:ind w:firstLine="720"/>
        <w:jc w:val="both"/>
        <w:rPr>
          <w:i/>
        </w:rPr>
      </w:pPr>
      <w:r w:rsidRPr="00394982">
        <w:rPr>
          <w:i/>
        </w:rPr>
        <w:t>3.2.</w:t>
      </w:r>
      <w:r w:rsidRPr="003A0E2C">
        <w:rPr>
          <w:i/>
        </w:rPr>
        <w:t xml:space="preserve"> </w:t>
      </w:r>
      <w:r w:rsidRPr="00394982">
        <w:rPr>
          <w:i/>
          <w:lang w:val="vi-VN"/>
        </w:rPr>
        <w:t xml:space="preserve">Trách nhiệm của </w:t>
      </w:r>
      <w:r w:rsidRPr="00394982">
        <w:rPr>
          <w:i/>
        </w:rPr>
        <w:t xml:space="preserve">Nhóm </w:t>
      </w:r>
      <w:r w:rsidRPr="00394982">
        <w:rPr>
          <w:i/>
          <w:lang w:val="vi-VN"/>
        </w:rPr>
        <w:t>chuyên gia</w:t>
      </w:r>
      <w:r w:rsidRPr="00394982">
        <w:rPr>
          <w:i/>
        </w:rPr>
        <w:t>:</w:t>
      </w:r>
    </w:p>
    <w:p w:rsidR="007D20B6" w:rsidRDefault="007D20B6" w:rsidP="007D20B6">
      <w:pPr>
        <w:spacing w:before="80" w:after="40"/>
        <w:ind w:firstLine="720"/>
        <w:jc w:val="both"/>
      </w:pPr>
      <w:r>
        <w:t>Chuyên gia trong nước và Trưởng nhóm đều có những nghĩa vụ, trách nhiệm sau:</w:t>
      </w:r>
    </w:p>
    <w:p w:rsidR="007D20B6" w:rsidRDefault="007D20B6" w:rsidP="007D20B6">
      <w:pPr>
        <w:spacing w:before="80" w:after="40"/>
        <w:ind w:firstLine="720"/>
        <w:jc w:val="both"/>
      </w:pPr>
      <w:r w:rsidRPr="00903025">
        <w:rPr>
          <w:lang w:val="vi-VN"/>
        </w:rPr>
        <w:t xml:space="preserve">- </w:t>
      </w:r>
      <w:r w:rsidRPr="00903025">
        <w:t xml:space="preserve">Chủ động </w:t>
      </w:r>
      <w:r>
        <w:t xml:space="preserve">thực hiện việc thu thập, </w:t>
      </w:r>
      <w:r w:rsidRPr="00903025">
        <w:t>n</w:t>
      </w:r>
      <w:r w:rsidRPr="00903025">
        <w:rPr>
          <w:lang w:val="vi-VN"/>
        </w:rPr>
        <w:t xml:space="preserve">ghiên cứu, </w:t>
      </w:r>
      <w:r>
        <w:t>phân tích, đánh giá</w:t>
      </w:r>
      <w:r w:rsidRPr="00AF49A7">
        <w:t xml:space="preserve"> </w:t>
      </w:r>
      <w:r>
        <w:t xml:space="preserve">tài liệu và </w:t>
      </w:r>
      <w:r w:rsidRPr="00903025">
        <w:rPr>
          <w:lang w:val="vi-VN"/>
        </w:rPr>
        <w:t xml:space="preserve">xây dựng </w:t>
      </w:r>
      <w:r>
        <w:rPr>
          <w:lang w:val="vi-VN"/>
        </w:rPr>
        <w:t>Sổ tay</w:t>
      </w:r>
      <w:r w:rsidRPr="00903025">
        <w:rPr>
          <w:lang w:val="vi-VN"/>
        </w:rPr>
        <w:t xml:space="preserve"> </w:t>
      </w:r>
      <w:r>
        <w:t>theo yêu cầu</w:t>
      </w:r>
      <w:r w:rsidRPr="00903025">
        <w:t>;</w:t>
      </w:r>
      <w:r>
        <w:t xml:space="preserve"> </w:t>
      </w:r>
    </w:p>
    <w:p w:rsidR="007D20B6" w:rsidRDefault="007D20B6" w:rsidP="007D20B6">
      <w:pPr>
        <w:spacing w:before="80" w:after="40"/>
        <w:ind w:firstLine="720"/>
        <w:jc w:val="both"/>
        <w:rPr>
          <w:lang w:val="nb-NO"/>
        </w:rPr>
      </w:pPr>
      <w:r>
        <w:t xml:space="preserve">- </w:t>
      </w:r>
      <w:r w:rsidRPr="00903025">
        <w:rPr>
          <w:lang w:val="nb-NO"/>
        </w:rPr>
        <w:t xml:space="preserve">Thông báo thường xuyên, kịp thời về tiến độ và các vấn đề ảnh hưởng đến việc thực hiện dự án với </w:t>
      </w:r>
      <w:r>
        <w:rPr>
          <w:lang w:val="nb-NO"/>
        </w:rPr>
        <w:t>Cục HTQTCT.</w:t>
      </w:r>
    </w:p>
    <w:p w:rsidR="007D20B6" w:rsidRDefault="007D20B6" w:rsidP="007D20B6">
      <w:pPr>
        <w:spacing w:before="80" w:after="40"/>
        <w:ind w:firstLine="720"/>
        <w:jc w:val="both"/>
        <w:rPr>
          <w:lang w:val="nb-NO"/>
        </w:rPr>
      </w:pPr>
      <w:r>
        <w:rPr>
          <w:lang w:val="nb-NO"/>
        </w:rPr>
        <w:t xml:space="preserve">Trưởng nhóm sẽ </w:t>
      </w:r>
      <w:r>
        <w:t>l</w:t>
      </w:r>
      <w:r w:rsidRPr="00903025">
        <w:rPr>
          <w:lang w:val="nb-NO"/>
        </w:rPr>
        <w:t xml:space="preserve">à đầu mối phối hợp </w:t>
      </w:r>
      <w:r>
        <w:rPr>
          <w:lang w:val="nb-NO"/>
        </w:rPr>
        <w:t>triển khai hoạt động nghiên cứu này và có thêm các nghĩa vụ, trách nhiệm sau:</w:t>
      </w:r>
    </w:p>
    <w:p w:rsidR="007D20B6" w:rsidRPr="00903025" w:rsidRDefault="007D20B6" w:rsidP="007D20B6">
      <w:pPr>
        <w:spacing w:before="80" w:after="40"/>
        <w:ind w:firstLine="720"/>
        <w:jc w:val="both"/>
        <w:rPr>
          <w:lang w:val="nb-NO"/>
        </w:rPr>
      </w:pPr>
      <w:r>
        <w:rPr>
          <w:lang w:val="nb-NO"/>
        </w:rPr>
        <w:t xml:space="preserve">- Phối hợp với </w:t>
      </w:r>
      <w:r w:rsidRPr="00903025">
        <w:rPr>
          <w:lang w:val="nb-NO"/>
        </w:rPr>
        <w:t>chuyên gia</w:t>
      </w:r>
      <w:r>
        <w:rPr>
          <w:lang w:val="nb-NO"/>
        </w:rPr>
        <w:t xml:space="preserve"> trong nước</w:t>
      </w:r>
      <w:r w:rsidRPr="00903025">
        <w:rPr>
          <w:lang w:val="nb-NO"/>
        </w:rPr>
        <w:t>; đôn đốc các chuyên gia triển khai công việc theo đúng yêu cầu về tiến độ và nội dung đã đề ra</w:t>
      </w:r>
      <w:r>
        <w:rPr>
          <w:lang w:val="nb-NO"/>
        </w:rPr>
        <w:t>; và</w:t>
      </w:r>
    </w:p>
    <w:p w:rsidR="007D20B6" w:rsidRPr="00903025" w:rsidRDefault="007D20B6" w:rsidP="007D20B6">
      <w:pPr>
        <w:spacing w:before="80" w:after="40"/>
        <w:ind w:firstLine="720"/>
        <w:jc w:val="both"/>
      </w:pPr>
      <w:r w:rsidRPr="00903025">
        <w:rPr>
          <w:lang w:val="vi-VN"/>
        </w:rPr>
        <w:t>- Chỉnh sửa</w:t>
      </w:r>
      <w:r w:rsidRPr="00903025">
        <w:t>,</w:t>
      </w:r>
      <w:r w:rsidRPr="00903025">
        <w:rPr>
          <w:lang w:val="vi-VN"/>
        </w:rPr>
        <w:t xml:space="preserve"> hoàn thiện </w:t>
      </w:r>
      <w:r>
        <w:t>dự thảo</w:t>
      </w:r>
      <w:r w:rsidRPr="00903025">
        <w:rPr>
          <w:lang w:val="vi-VN"/>
        </w:rPr>
        <w:t xml:space="preserve"> </w:t>
      </w:r>
      <w:r>
        <w:t xml:space="preserve">đề cương chi tiết, </w:t>
      </w:r>
      <w:r>
        <w:rPr>
          <w:lang w:val="vi-VN"/>
        </w:rPr>
        <w:t>Sổ tay</w:t>
      </w:r>
      <w:r w:rsidRPr="00903025">
        <w:rPr>
          <w:lang w:val="vi-VN"/>
        </w:rPr>
        <w:t xml:space="preserve"> của </w:t>
      </w:r>
      <w:r>
        <w:t xml:space="preserve">chuyên gia trong nước </w:t>
      </w:r>
      <w:r w:rsidRPr="00903025">
        <w:rPr>
          <w:lang w:val="vi-VN"/>
        </w:rPr>
        <w:t xml:space="preserve">theo ý kiến </w:t>
      </w:r>
      <w:r w:rsidRPr="00903025">
        <w:t>góp</w:t>
      </w:r>
      <w:r w:rsidRPr="00903025">
        <w:rPr>
          <w:lang w:val="vi-VN"/>
        </w:rPr>
        <w:t xml:space="preserve"> ý của </w:t>
      </w:r>
      <w:r>
        <w:t>Cục HTQTCT và UNHCR.</w:t>
      </w:r>
    </w:p>
    <w:p w:rsidR="007D20B6" w:rsidRPr="00903025" w:rsidRDefault="007D20B6" w:rsidP="007D20B6">
      <w:pPr>
        <w:spacing w:before="80" w:after="40"/>
        <w:ind w:firstLine="720"/>
        <w:jc w:val="both"/>
        <w:rPr>
          <w:i/>
          <w:lang w:val="nl-NL"/>
        </w:rPr>
      </w:pPr>
      <w:r w:rsidRPr="00903025">
        <w:rPr>
          <w:i/>
          <w:lang w:val="nl-NL"/>
        </w:rPr>
        <w:t>3.</w:t>
      </w:r>
      <w:r>
        <w:rPr>
          <w:i/>
          <w:lang w:val="nl-NL"/>
        </w:rPr>
        <w:t>3</w:t>
      </w:r>
      <w:r w:rsidRPr="00903025">
        <w:rPr>
          <w:i/>
          <w:lang w:val="nl-NL"/>
        </w:rPr>
        <w:t>. Phương thức thanh toán cho chuyên gia</w:t>
      </w:r>
    </w:p>
    <w:p w:rsidR="007D20B6" w:rsidRDefault="007D20B6" w:rsidP="007D20B6">
      <w:pPr>
        <w:spacing w:before="80" w:after="40"/>
        <w:ind w:firstLine="720"/>
        <w:jc w:val="both"/>
        <w:rPr>
          <w:lang w:val="nl-NL"/>
        </w:rPr>
      </w:pPr>
      <w:r w:rsidRPr="00903025">
        <w:rPr>
          <w:lang w:val="nl-NL"/>
        </w:rPr>
        <w:t xml:space="preserve">- Thanh toán lần đầu là </w:t>
      </w:r>
      <w:r>
        <w:rPr>
          <w:lang w:val="nl-NL"/>
        </w:rPr>
        <w:t>4</w:t>
      </w:r>
      <w:r w:rsidRPr="00903025">
        <w:rPr>
          <w:lang w:val="nl-NL"/>
        </w:rPr>
        <w:t xml:space="preserve">0% giá trị hợp đồng sau khi chuyên gia gửi </w:t>
      </w:r>
      <w:r>
        <w:rPr>
          <w:lang w:val="nl-NL"/>
        </w:rPr>
        <w:t xml:space="preserve">Đề cương </w:t>
      </w:r>
      <w:r w:rsidRPr="00903025">
        <w:rPr>
          <w:lang w:val="nl-NL"/>
        </w:rPr>
        <w:t xml:space="preserve">chi tiết cho </w:t>
      </w:r>
      <w:r>
        <w:rPr>
          <w:lang w:val="nl-NL"/>
        </w:rPr>
        <w:t>Cục HTQTCT;</w:t>
      </w:r>
      <w:r w:rsidRPr="00903025">
        <w:rPr>
          <w:lang w:val="nl-NL"/>
        </w:rPr>
        <w:t xml:space="preserve"> </w:t>
      </w:r>
    </w:p>
    <w:p w:rsidR="007D20B6" w:rsidRPr="00903025" w:rsidRDefault="007D20B6" w:rsidP="007D20B6">
      <w:pPr>
        <w:spacing w:before="80" w:after="40"/>
        <w:ind w:firstLine="720"/>
        <w:jc w:val="both"/>
        <w:rPr>
          <w:i/>
          <w:color w:val="000000"/>
        </w:rPr>
      </w:pPr>
      <w:r w:rsidRPr="00903025">
        <w:rPr>
          <w:lang w:val="nl-NL"/>
        </w:rPr>
        <w:t xml:space="preserve">- Thanh toán </w:t>
      </w:r>
      <w:r>
        <w:rPr>
          <w:lang w:val="nl-NL"/>
        </w:rPr>
        <w:t>đợt cuối là 6</w:t>
      </w:r>
      <w:r w:rsidRPr="00903025">
        <w:rPr>
          <w:lang w:val="nl-NL"/>
        </w:rPr>
        <w:t xml:space="preserve">0% </w:t>
      </w:r>
      <w:r>
        <w:rPr>
          <w:lang w:val="nl-NL"/>
        </w:rPr>
        <w:t xml:space="preserve">giá trị hợp đồng </w:t>
      </w:r>
      <w:r w:rsidRPr="00903025">
        <w:rPr>
          <w:lang w:val="nl-NL"/>
        </w:rPr>
        <w:t xml:space="preserve">còn lại sau khi </w:t>
      </w:r>
      <w:r>
        <w:rPr>
          <w:lang w:val="nl-NL"/>
        </w:rPr>
        <w:t>Sổ tay</w:t>
      </w:r>
      <w:r w:rsidRPr="00903025">
        <w:rPr>
          <w:lang w:val="nl-NL"/>
        </w:rPr>
        <w:t xml:space="preserve"> cuối cùng được </w:t>
      </w:r>
      <w:r>
        <w:rPr>
          <w:lang w:val="nl-NL"/>
        </w:rPr>
        <w:t>gửi cho Cục HTQTCT và UNHCR</w:t>
      </w:r>
      <w:r w:rsidRPr="00903025">
        <w:rPr>
          <w:lang w:val="nl-NL"/>
        </w:rPr>
        <w:t>.</w:t>
      </w:r>
    </w:p>
    <w:p w:rsidR="007D20B6" w:rsidRPr="00374181" w:rsidRDefault="007D20B6" w:rsidP="007D20B6">
      <w:pPr>
        <w:shd w:val="clear" w:color="auto" w:fill="4F81BD"/>
        <w:tabs>
          <w:tab w:val="left" w:pos="5430"/>
        </w:tabs>
        <w:spacing w:before="120" w:after="120" w:line="276" w:lineRule="auto"/>
        <w:ind w:firstLine="720"/>
        <w:jc w:val="both"/>
        <w:outlineLvl w:val="0"/>
        <w:rPr>
          <w:b/>
        </w:rPr>
      </w:pPr>
      <w:r w:rsidRPr="00374181">
        <w:rPr>
          <w:b/>
        </w:rPr>
        <w:t>VI. LƯU Ý</w:t>
      </w:r>
    </w:p>
    <w:p w:rsidR="007D20B6" w:rsidRDefault="007D20B6" w:rsidP="007D20B6">
      <w:pPr>
        <w:spacing w:after="120"/>
        <w:ind w:firstLine="720"/>
      </w:pPr>
      <w:r>
        <w:rPr>
          <w:lang w:val="nl-NL"/>
        </w:rPr>
        <w:t xml:space="preserve">Cục Hộ tịch, quốc tịch, chứng thực </w:t>
      </w:r>
      <w:r w:rsidRPr="00440600">
        <w:rPr>
          <w:lang w:val="nl-NL"/>
        </w:rPr>
        <w:t xml:space="preserve">Bộ Tư pháp chịu trách nhiệm tổ chức </w:t>
      </w:r>
      <w:r>
        <w:rPr>
          <w:lang w:val="nl-NL"/>
        </w:rPr>
        <w:t>hoạt động</w:t>
      </w:r>
      <w:r w:rsidRPr="00440600">
        <w:rPr>
          <w:lang w:val="nl-NL"/>
        </w:rPr>
        <w:t xml:space="preserve"> với sự phối hợp, hỗ trợ của </w:t>
      </w:r>
      <w:r>
        <w:rPr>
          <w:lang w:val="nl-NL"/>
        </w:rPr>
        <w:t>UNHCR</w:t>
      </w:r>
      <w:r w:rsidRPr="00440600">
        <w:rPr>
          <w:lang w:val="nl-NL"/>
        </w:rPr>
        <w:t xml:space="preserve"> (trong trường hợp cần thiết), và tiến hành các thủ tục thanh quyết toán theo đúng </w:t>
      </w:r>
      <w:r>
        <w:rPr>
          <w:lang w:val="nl-NL"/>
        </w:rPr>
        <w:t xml:space="preserve">dự toán đã được phê duyệt, </w:t>
      </w:r>
      <w:r w:rsidRPr="00440600">
        <w:rPr>
          <w:lang w:val="nl-NL"/>
        </w:rPr>
        <w:t>quy định của EU-UN Cost norms (bản cập nhật năm 201</w:t>
      </w:r>
      <w:r>
        <w:rPr>
          <w:lang w:val="nl-NL"/>
        </w:rPr>
        <w:t>7</w:t>
      </w:r>
      <w:r w:rsidRPr="00440600">
        <w:rPr>
          <w:lang w:val="nl-NL"/>
        </w:rPr>
        <w:t>) và HPPMG.</w:t>
      </w:r>
      <w:r>
        <w:rPr>
          <w:lang w:val="nl-NL"/>
        </w:rPr>
        <w:t>/.</w:t>
      </w:r>
      <w:r w:rsidRPr="00440600" w:rsidDel="003A0E2C">
        <w:rPr>
          <w:lang w:val="nl-NL"/>
        </w:rPr>
        <w:t xml:space="preserve"> </w:t>
      </w:r>
    </w:p>
    <w:p w:rsidR="00FE4EF0" w:rsidRDefault="00FE4EF0"/>
    <w:sectPr w:rsidR="00FE4EF0" w:rsidSect="003B2754">
      <w:footerReference w:type="even"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9F" w:rsidRDefault="00442D9F" w:rsidP="007D20B6">
      <w:r>
        <w:separator/>
      </w:r>
    </w:p>
  </w:endnote>
  <w:endnote w:type="continuationSeparator" w:id="0">
    <w:p w:rsidR="00442D9F" w:rsidRDefault="00442D9F" w:rsidP="007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E2" w:rsidRDefault="00442D9F" w:rsidP="00537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0EE2" w:rsidRDefault="00442D9F" w:rsidP="004C1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E2" w:rsidRPr="00440600" w:rsidRDefault="00442D9F" w:rsidP="0053704B">
    <w:pPr>
      <w:pStyle w:val="Footer"/>
      <w:framePr w:wrap="around" w:vAnchor="text" w:hAnchor="margin" w:xAlign="center" w:y="1"/>
      <w:rPr>
        <w:rStyle w:val="PageNumber"/>
        <w:rFonts w:ascii="Times New Roman" w:hAnsi="Times New Roman"/>
        <w:lang w:val="nl-NL"/>
      </w:rPr>
    </w:pPr>
    <w:r w:rsidRPr="00440600">
      <w:rPr>
        <w:rStyle w:val="PageNumber"/>
        <w:rFonts w:ascii="Times New Roman" w:hAnsi="Times New Roman"/>
        <w:lang w:val="nl-NL"/>
      </w:rPr>
      <w:fldChar w:fldCharType="begin"/>
    </w:r>
    <w:r w:rsidRPr="00440600">
      <w:rPr>
        <w:rStyle w:val="PageNumber"/>
        <w:rFonts w:ascii="Times New Roman" w:hAnsi="Times New Roman"/>
        <w:lang w:val="nl-NL"/>
      </w:rPr>
      <w:instrText xml:space="preserve">PAGE  </w:instrText>
    </w:r>
    <w:r w:rsidRPr="00440600">
      <w:rPr>
        <w:rStyle w:val="PageNumber"/>
        <w:rFonts w:ascii="Times New Roman" w:hAnsi="Times New Roman"/>
        <w:lang w:val="nl-NL"/>
      </w:rPr>
      <w:fldChar w:fldCharType="separate"/>
    </w:r>
    <w:r w:rsidR="007D20B6">
      <w:rPr>
        <w:rStyle w:val="PageNumber"/>
        <w:rFonts w:ascii="Times New Roman" w:hAnsi="Times New Roman"/>
        <w:noProof/>
        <w:lang w:val="nl-NL"/>
      </w:rPr>
      <w:t>3</w:t>
    </w:r>
    <w:r w:rsidRPr="00440600">
      <w:rPr>
        <w:rStyle w:val="PageNumber"/>
        <w:rFonts w:ascii="Times New Roman" w:hAnsi="Times New Roman"/>
        <w:lang w:val="nl-NL"/>
      </w:rPr>
      <w:fldChar w:fldCharType="end"/>
    </w:r>
  </w:p>
  <w:p w:rsidR="009D0EE2" w:rsidRPr="00440600" w:rsidRDefault="00442D9F" w:rsidP="004C14EE">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9F" w:rsidRDefault="00442D9F" w:rsidP="007D20B6">
      <w:r>
        <w:separator/>
      </w:r>
    </w:p>
  </w:footnote>
  <w:footnote w:type="continuationSeparator" w:id="0">
    <w:p w:rsidR="00442D9F" w:rsidRDefault="00442D9F" w:rsidP="007D20B6">
      <w:r>
        <w:continuationSeparator/>
      </w:r>
    </w:p>
  </w:footnote>
  <w:footnote w:id="1">
    <w:p w:rsidR="007D20B6" w:rsidRPr="00A30343" w:rsidRDefault="007D20B6" w:rsidP="007D20B6">
      <w:pPr>
        <w:pStyle w:val="FootnoteText"/>
      </w:pPr>
      <w:r w:rsidRPr="00A30343">
        <w:rPr>
          <w:rStyle w:val="FootnoteReference"/>
        </w:rPr>
        <w:footnoteRef/>
      </w:r>
      <w:r w:rsidRPr="00A30343">
        <w:t xml:space="preserve"> Khoảng 20.000 người – số liệu tính đến cuối năm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B6"/>
    <w:rsid w:val="00442D9F"/>
    <w:rsid w:val="007D20B6"/>
    <w:rsid w:val="00F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B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D20B6"/>
    <w:pPr>
      <w:spacing w:before="120" w:after="120" w:line="288" w:lineRule="auto"/>
      <w:jc w:val="both"/>
    </w:pPr>
    <w:rPr>
      <w:rFonts w:ascii="Arial" w:hAnsi="Arial"/>
      <w:sz w:val="26"/>
      <w:szCs w:val="20"/>
    </w:rPr>
  </w:style>
  <w:style w:type="character" w:customStyle="1" w:styleId="BodyText3Char">
    <w:name w:val="Body Text 3 Char"/>
    <w:basedOn w:val="DefaultParagraphFont"/>
    <w:link w:val="BodyText3"/>
    <w:rsid w:val="007D20B6"/>
    <w:rPr>
      <w:rFonts w:ascii="Arial" w:eastAsia="Times New Roman" w:hAnsi="Arial" w:cs="Times New Roman"/>
      <w:sz w:val="26"/>
      <w:szCs w:val="20"/>
    </w:rPr>
  </w:style>
  <w:style w:type="paragraph" w:customStyle="1" w:styleId="normal0">
    <w:name w:val="normal"/>
    <w:basedOn w:val="Normal"/>
    <w:link w:val="normalChar"/>
    <w:rsid w:val="007D20B6"/>
    <w:pPr>
      <w:spacing w:before="100" w:beforeAutospacing="1" w:after="100" w:afterAutospacing="1"/>
    </w:pPr>
    <w:rPr>
      <w:color w:val="000000"/>
      <w:sz w:val="24"/>
      <w:szCs w:val="24"/>
    </w:rPr>
  </w:style>
  <w:style w:type="character" w:customStyle="1" w:styleId="normalChar">
    <w:name w:val="normal Char"/>
    <w:link w:val="normal0"/>
    <w:rsid w:val="007D20B6"/>
    <w:rPr>
      <w:rFonts w:eastAsia="Times New Roman" w:cs="Times New Roman"/>
      <w:color w:val="000000"/>
      <w:szCs w:val="24"/>
    </w:rPr>
  </w:style>
  <w:style w:type="paragraph" w:styleId="Footer">
    <w:name w:val="footer"/>
    <w:basedOn w:val="Normal"/>
    <w:link w:val="FooterChar"/>
    <w:rsid w:val="007D20B6"/>
    <w:pPr>
      <w:tabs>
        <w:tab w:val="center" w:pos="4320"/>
        <w:tab w:val="right" w:pos="8640"/>
      </w:tabs>
    </w:pPr>
    <w:rPr>
      <w:rFonts w:ascii=".VnTime" w:hAnsi=".VnTime"/>
      <w:szCs w:val="24"/>
    </w:rPr>
  </w:style>
  <w:style w:type="character" w:customStyle="1" w:styleId="FooterChar">
    <w:name w:val="Footer Char"/>
    <w:basedOn w:val="DefaultParagraphFont"/>
    <w:link w:val="Footer"/>
    <w:rsid w:val="007D20B6"/>
    <w:rPr>
      <w:rFonts w:ascii=".VnTime" w:eastAsia="Times New Roman" w:hAnsi=".VnTime" w:cs="Times New Roman"/>
      <w:sz w:val="28"/>
      <w:szCs w:val="24"/>
    </w:rPr>
  </w:style>
  <w:style w:type="character" w:styleId="PageNumber">
    <w:name w:val="page number"/>
    <w:basedOn w:val="DefaultParagraphFont"/>
    <w:rsid w:val="007D20B6"/>
  </w:style>
  <w:style w:type="paragraph" w:styleId="FootnoteText">
    <w:name w:val="footnote text"/>
    <w:basedOn w:val="Normal"/>
    <w:link w:val="FootnoteTextChar"/>
    <w:uiPriority w:val="99"/>
    <w:rsid w:val="007D20B6"/>
    <w:rPr>
      <w:sz w:val="20"/>
      <w:szCs w:val="20"/>
    </w:rPr>
  </w:style>
  <w:style w:type="character" w:customStyle="1" w:styleId="FootnoteTextChar">
    <w:name w:val="Footnote Text Char"/>
    <w:basedOn w:val="DefaultParagraphFont"/>
    <w:link w:val="FootnoteText"/>
    <w:uiPriority w:val="99"/>
    <w:rsid w:val="007D20B6"/>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rsid w:val="007D20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B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D20B6"/>
    <w:pPr>
      <w:spacing w:before="120" w:after="120" w:line="288" w:lineRule="auto"/>
      <w:jc w:val="both"/>
    </w:pPr>
    <w:rPr>
      <w:rFonts w:ascii="Arial" w:hAnsi="Arial"/>
      <w:sz w:val="26"/>
      <w:szCs w:val="20"/>
    </w:rPr>
  </w:style>
  <w:style w:type="character" w:customStyle="1" w:styleId="BodyText3Char">
    <w:name w:val="Body Text 3 Char"/>
    <w:basedOn w:val="DefaultParagraphFont"/>
    <w:link w:val="BodyText3"/>
    <w:rsid w:val="007D20B6"/>
    <w:rPr>
      <w:rFonts w:ascii="Arial" w:eastAsia="Times New Roman" w:hAnsi="Arial" w:cs="Times New Roman"/>
      <w:sz w:val="26"/>
      <w:szCs w:val="20"/>
    </w:rPr>
  </w:style>
  <w:style w:type="paragraph" w:customStyle="1" w:styleId="normal0">
    <w:name w:val="normal"/>
    <w:basedOn w:val="Normal"/>
    <w:link w:val="normalChar"/>
    <w:rsid w:val="007D20B6"/>
    <w:pPr>
      <w:spacing w:before="100" w:beforeAutospacing="1" w:after="100" w:afterAutospacing="1"/>
    </w:pPr>
    <w:rPr>
      <w:color w:val="000000"/>
      <w:sz w:val="24"/>
      <w:szCs w:val="24"/>
    </w:rPr>
  </w:style>
  <w:style w:type="character" w:customStyle="1" w:styleId="normalChar">
    <w:name w:val="normal Char"/>
    <w:link w:val="normal0"/>
    <w:rsid w:val="007D20B6"/>
    <w:rPr>
      <w:rFonts w:eastAsia="Times New Roman" w:cs="Times New Roman"/>
      <w:color w:val="000000"/>
      <w:szCs w:val="24"/>
    </w:rPr>
  </w:style>
  <w:style w:type="paragraph" w:styleId="Footer">
    <w:name w:val="footer"/>
    <w:basedOn w:val="Normal"/>
    <w:link w:val="FooterChar"/>
    <w:rsid w:val="007D20B6"/>
    <w:pPr>
      <w:tabs>
        <w:tab w:val="center" w:pos="4320"/>
        <w:tab w:val="right" w:pos="8640"/>
      </w:tabs>
    </w:pPr>
    <w:rPr>
      <w:rFonts w:ascii=".VnTime" w:hAnsi=".VnTime"/>
      <w:szCs w:val="24"/>
    </w:rPr>
  </w:style>
  <w:style w:type="character" w:customStyle="1" w:styleId="FooterChar">
    <w:name w:val="Footer Char"/>
    <w:basedOn w:val="DefaultParagraphFont"/>
    <w:link w:val="Footer"/>
    <w:rsid w:val="007D20B6"/>
    <w:rPr>
      <w:rFonts w:ascii=".VnTime" w:eastAsia="Times New Roman" w:hAnsi=".VnTime" w:cs="Times New Roman"/>
      <w:sz w:val="28"/>
      <w:szCs w:val="24"/>
    </w:rPr>
  </w:style>
  <w:style w:type="character" w:styleId="PageNumber">
    <w:name w:val="page number"/>
    <w:basedOn w:val="DefaultParagraphFont"/>
    <w:rsid w:val="007D20B6"/>
  </w:style>
  <w:style w:type="paragraph" w:styleId="FootnoteText">
    <w:name w:val="footnote text"/>
    <w:basedOn w:val="Normal"/>
    <w:link w:val="FootnoteTextChar"/>
    <w:uiPriority w:val="99"/>
    <w:rsid w:val="007D20B6"/>
    <w:rPr>
      <w:sz w:val="20"/>
      <w:szCs w:val="20"/>
    </w:rPr>
  </w:style>
  <w:style w:type="character" w:customStyle="1" w:styleId="FootnoteTextChar">
    <w:name w:val="Footnote Text Char"/>
    <w:basedOn w:val="DefaultParagraphFont"/>
    <w:link w:val="FootnoteText"/>
    <w:uiPriority w:val="99"/>
    <w:rsid w:val="007D20B6"/>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rsid w:val="007D2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F5D45-B02D-4A82-8F54-0738F6AB206D}"/>
</file>

<file path=customXml/itemProps2.xml><?xml version="1.0" encoding="utf-8"?>
<ds:datastoreItem xmlns:ds="http://schemas.openxmlformats.org/officeDocument/2006/customXml" ds:itemID="{D2FF35CB-7BEB-4721-99FF-6EA44D705679}"/>
</file>

<file path=customXml/itemProps3.xml><?xml version="1.0" encoding="utf-8"?>
<ds:datastoreItem xmlns:ds="http://schemas.openxmlformats.org/officeDocument/2006/customXml" ds:itemID="{8B15D8EF-BC42-4B4D-8292-B91FDBB5A491}"/>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Minh</dc:creator>
  <cp:lastModifiedBy>Hong Minh</cp:lastModifiedBy>
  <cp:revision>1</cp:revision>
  <dcterms:created xsi:type="dcterms:W3CDTF">2019-11-14T08:22:00Z</dcterms:created>
  <dcterms:modified xsi:type="dcterms:W3CDTF">2019-11-14T08:23:00Z</dcterms:modified>
</cp:coreProperties>
</file>